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553F" w14:textId="77777777" w:rsidR="00263A7B" w:rsidRPr="00263A7B" w:rsidRDefault="00263A7B" w:rsidP="00A63A8B">
      <w:pPr>
        <w:jc w:val="center"/>
        <w:rPr>
          <w:b/>
          <w:bCs/>
        </w:rPr>
      </w:pPr>
      <w:r w:rsidRPr="00263A7B">
        <w:rPr>
          <w:b/>
          <w:bCs/>
        </w:rPr>
        <w:t>Continuity Readiness in Education: Preparing Institutions for Digital Disruption and Cyber Crisis</w:t>
      </w:r>
    </w:p>
    <w:p w14:paraId="73420DD4" w14:textId="28A839F8" w:rsidR="00263A7B" w:rsidRPr="00263A7B" w:rsidRDefault="00263A7B" w:rsidP="00263A7B">
      <w:pPr>
        <w:rPr>
          <w:b/>
          <w:bCs/>
        </w:rPr>
      </w:pPr>
      <w:r w:rsidRPr="00263A7B">
        <w:rPr>
          <w:b/>
          <w:bCs/>
        </w:rPr>
        <w:t>By Helen Crompton</w:t>
      </w:r>
      <w:r w:rsidR="00A63A8B">
        <w:rPr>
          <w:b/>
          <w:bCs/>
        </w:rPr>
        <w:t xml:space="preserve">, </w:t>
      </w:r>
      <w:r w:rsidR="00A63A8B" w:rsidRPr="00A63A8B">
        <w:rPr>
          <w:b/>
          <w:bCs/>
        </w:rPr>
        <w:t>Executive Director of the Research Institute for Digital Innovation and Learning and Professor of Instructional Technology, Old Dominion University.</w:t>
      </w:r>
    </w:p>
    <w:p w14:paraId="481963D8" w14:textId="77777777" w:rsidR="00263A7B" w:rsidRPr="00263A7B" w:rsidRDefault="00263A7B" w:rsidP="00263A7B">
      <w:r w:rsidRPr="00263A7B">
        <w:t>Over the past several years, through my research, institutional partnerships, and discussions with educators and leaders across multiple countries, one concern has become increasingly clear: educational institutions are not adequately prepared for large-scale digital disruption.</w:t>
      </w:r>
    </w:p>
    <w:p w14:paraId="1118299E" w14:textId="77777777" w:rsidR="00263A7B" w:rsidRPr="00263A7B" w:rsidRDefault="00263A7B" w:rsidP="00263A7B">
      <w:r w:rsidRPr="00263A7B">
        <w:t>In conversations with schools, universities, ministries of education, and educational organizations around the world, I have heard repeated concerns about cyberattacks, communication breakdowns, ransomware incidents, infrastructure failures, and institutional uncertainty during crises. Some institutions have already experienced significant disruptions. Others are now being instructed by governments or governing bodies to establish preparedness procedures and operational response plans. What was once viewed as a specialized technical issue is rapidly becoming a broader institutional responsibility.</w:t>
      </w:r>
    </w:p>
    <w:p w14:paraId="67014533" w14:textId="77777777" w:rsidR="00263A7B" w:rsidRPr="00263A7B" w:rsidRDefault="00263A7B" w:rsidP="00263A7B">
      <w:r w:rsidRPr="00263A7B">
        <w:t>This issue is no longer theoretical.</w:t>
      </w:r>
    </w:p>
    <w:p w14:paraId="36C89536" w14:textId="77777777" w:rsidR="00263A7B" w:rsidRPr="00263A7B" w:rsidRDefault="00263A7B" w:rsidP="00263A7B">
      <w:r w:rsidRPr="00263A7B">
        <w:t>Educational institutions have become deeply dependent on interconnected digital systems. Email, learning management systems, student information systems, cloud storage, authentication systems, video conferencing platforms, and mobile applications now underpin the daily operation of schools, colleges, and universities. Most teaching, communication, assessment, administration, and student support rely on these systems functioning continuously.</w:t>
      </w:r>
    </w:p>
    <w:p w14:paraId="481110BC" w14:textId="77777777" w:rsidR="00263A7B" w:rsidRPr="00263A7B" w:rsidRDefault="00263A7B" w:rsidP="00263A7B">
      <w:r w:rsidRPr="00263A7B">
        <w:t>This dependence has created a new institutional vulnerability.</w:t>
      </w:r>
    </w:p>
    <w:p w14:paraId="51BBC726" w14:textId="77777777" w:rsidR="00263A7B" w:rsidRPr="00263A7B" w:rsidRDefault="00263A7B" w:rsidP="00263A7B">
      <w:r w:rsidRPr="00263A7B">
        <w:t>Cyberattacks against educational institutions are increasing in frequency, sophistication, and scale. Schools and universities are attractive targets because they hold extensive personal data, financial records, research materials, intellectual property, and operational systems, while often lacking the cybersecurity staffing and infrastructure found in large commercial organizations.</w:t>
      </w:r>
    </w:p>
    <w:p w14:paraId="2BD3E841" w14:textId="77777777" w:rsidR="00263A7B" w:rsidRPr="00263A7B" w:rsidRDefault="00263A7B" w:rsidP="00263A7B">
      <w:r w:rsidRPr="00263A7B">
        <w:t xml:space="preserve">At the same time, advances in artificial intelligence are rapidly changing the cyber threat landscape. Emerging AI systems are lowering the barrier to conducting sophisticated cyberattacks. Tasks that previously required advanced technical expertise, such as phishing campaigns, malware generation, impersonation, social engineering, automated reconnaissance, and vulnerability discovery, are becoming easier to execute. Public </w:t>
      </w:r>
      <w:r w:rsidRPr="00263A7B">
        <w:lastRenderedPageBreak/>
        <w:t>discussion has already emerged around advanced AI systems and autonomous cyber capabilities, including concerns surrounding systems such as “Claude Mythos,” even though such tools are not publicly available. Whether or not specific systems exist in released form today, the trajectory is clear. AI-assisted cyber operations are becoming more capable, more automated, and more accessible.</w:t>
      </w:r>
    </w:p>
    <w:p w14:paraId="7B81CB38" w14:textId="77777777" w:rsidR="00263A7B" w:rsidRPr="00263A7B" w:rsidRDefault="00263A7B" w:rsidP="00263A7B">
      <w:r w:rsidRPr="00263A7B">
        <w:t>Educational institutions must prepare now.</w:t>
      </w:r>
    </w:p>
    <w:p w14:paraId="3D5E19BB" w14:textId="77777777" w:rsidR="00263A7B" w:rsidRPr="00263A7B" w:rsidRDefault="00263A7B" w:rsidP="00263A7B">
      <w:r w:rsidRPr="00263A7B">
        <w:t>The issue is no longer simply cybersecurity. The issue is operational continuity.</w:t>
      </w:r>
    </w:p>
    <w:p w14:paraId="5E0DF479" w14:textId="77777777" w:rsidR="00263A7B" w:rsidRPr="00263A7B" w:rsidRDefault="00263A7B" w:rsidP="00263A7B">
      <w:r w:rsidRPr="00263A7B">
        <w:t xml:space="preserve">Institutions need institution-wide </w:t>
      </w:r>
      <w:r w:rsidRPr="00263A7B">
        <w:rPr>
          <w:b/>
          <w:bCs/>
        </w:rPr>
        <w:t>Continuity Readiness Frameworks (CRFs)</w:t>
      </w:r>
      <w:r w:rsidRPr="00263A7B">
        <w:t>. These are coordinated operational preparedness systems designed to ensure teaching, communication, leadership, and essential services can continue during a digital disruption, cyberattack, or infrastructure failure.</w:t>
      </w:r>
    </w:p>
    <w:p w14:paraId="5868A21E" w14:textId="77777777" w:rsidR="00263A7B" w:rsidRPr="00263A7B" w:rsidRDefault="00263A7B" w:rsidP="00263A7B">
      <w:r w:rsidRPr="00263A7B">
        <w:t>Importantly, these plans cannot remain isolated within IT or cybersecurity departments. Faculty, teachers, staff, and leadership teams must know exactly what to do if systems suddenly become unavailable.</w:t>
      </w:r>
    </w:p>
    <w:p w14:paraId="412042C6" w14:textId="77777777" w:rsidR="00263A7B" w:rsidRPr="00263A7B" w:rsidRDefault="00263A7B" w:rsidP="00263A7B">
      <w:pPr>
        <w:rPr>
          <w:b/>
          <w:bCs/>
        </w:rPr>
      </w:pPr>
      <w:r w:rsidRPr="00263A7B">
        <w:rPr>
          <w:b/>
          <w:bCs/>
        </w:rPr>
        <w:t>The Failure Point Most Institutions Overlook</w:t>
      </w:r>
    </w:p>
    <w:p w14:paraId="0DAE72A9" w14:textId="77777777" w:rsidR="00263A7B" w:rsidRPr="00263A7B" w:rsidRDefault="00263A7B" w:rsidP="00263A7B">
      <w:r w:rsidRPr="00263A7B">
        <w:t>Many institutions assume that digital systems will always be available.</w:t>
      </w:r>
    </w:p>
    <w:p w14:paraId="787170DE" w14:textId="77777777" w:rsidR="00263A7B" w:rsidRPr="00263A7B" w:rsidRDefault="00263A7B" w:rsidP="00263A7B">
      <w:r w:rsidRPr="00263A7B">
        <w:t>However, a major cyber incident can simultaneously disable:</w:t>
      </w:r>
    </w:p>
    <w:p w14:paraId="3303ECAF" w14:textId="77777777" w:rsidR="00263A7B" w:rsidRPr="00263A7B" w:rsidRDefault="00263A7B" w:rsidP="00263A7B">
      <w:pPr>
        <w:numPr>
          <w:ilvl w:val="0"/>
          <w:numId w:val="27"/>
        </w:numPr>
      </w:pPr>
      <w:r w:rsidRPr="00263A7B">
        <w:t xml:space="preserve">Email systems </w:t>
      </w:r>
    </w:p>
    <w:p w14:paraId="389BCF1D" w14:textId="77777777" w:rsidR="00263A7B" w:rsidRPr="00263A7B" w:rsidRDefault="00263A7B" w:rsidP="00263A7B">
      <w:pPr>
        <w:numPr>
          <w:ilvl w:val="0"/>
          <w:numId w:val="27"/>
        </w:numPr>
      </w:pPr>
      <w:r w:rsidRPr="00263A7B">
        <w:t xml:space="preserve">Learning management systems </w:t>
      </w:r>
    </w:p>
    <w:p w14:paraId="4C6567B2" w14:textId="77777777" w:rsidR="00263A7B" w:rsidRPr="00263A7B" w:rsidRDefault="00263A7B" w:rsidP="00263A7B">
      <w:pPr>
        <w:numPr>
          <w:ilvl w:val="0"/>
          <w:numId w:val="27"/>
        </w:numPr>
      </w:pPr>
      <w:r w:rsidRPr="00263A7B">
        <w:t xml:space="preserve">Authentication platforms </w:t>
      </w:r>
    </w:p>
    <w:p w14:paraId="69480189" w14:textId="77777777" w:rsidR="00263A7B" w:rsidRPr="00263A7B" w:rsidRDefault="00263A7B" w:rsidP="00263A7B">
      <w:pPr>
        <w:numPr>
          <w:ilvl w:val="0"/>
          <w:numId w:val="27"/>
        </w:numPr>
      </w:pPr>
      <w:r w:rsidRPr="00263A7B">
        <w:t xml:space="preserve">Cloud storage </w:t>
      </w:r>
    </w:p>
    <w:p w14:paraId="0A6FD7DD" w14:textId="77777777" w:rsidR="00263A7B" w:rsidRPr="00263A7B" w:rsidRDefault="00263A7B" w:rsidP="00263A7B">
      <w:pPr>
        <w:numPr>
          <w:ilvl w:val="0"/>
          <w:numId w:val="27"/>
        </w:numPr>
      </w:pPr>
      <w:r w:rsidRPr="00263A7B">
        <w:t xml:space="preserve">Institutional websites </w:t>
      </w:r>
    </w:p>
    <w:p w14:paraId="7FB8ECC2" w14:textId="77777777" w:rsidR="00263A7B" w:rsidRPr="00263A7B" w:rsidRDefault="00263A7B" w:rsidP="00263A7B">
      <w:pPr>
        <w:numPr>
          <w:ilvl w:val="0"/>
          <w:numId w:val="27"/>
        </w:numPr>
      </w:pPr>
      <w:r w:rsidRPr="00263A7B">
        <w:t xml:space="preserve">Messaging platforms </w:t>
      </w:r>
    </w:p>
    <w:p w14:paraId="745FC682" w14:textId="77777777" w:rsidR="00263A7B" w:rsidRPr="00263A7B" w:rsidRDefault="00263A7B" w:rsidP="00263A7B">
      <w:pPr>
        <w:numPr>
          <w:ilvl w:val="0"/>
          <w:numId w:val="27"/>
        </w:numPr>
      </w:pPr>
      <w:r w:rsidRPr="00263A7B">
        <w:t xml:space="preserve">Internet connectivity </w:t>
      </w:r>
    </w:p>
    <w:p w14:paraId="194F6922" w14:textId="77777777" w:rsidR="00263A7B" w:rsidRPr="00263A7B" w:rsidRDefault="00263A7B" w:rsidP="00263A7B">
      <w:pPr>
        <w:numPr>
          <w:ilvl w:val="0"/>
          <w:numId w:val="27"/>
        </w:numPr>
      </w:pPr>
      <w:r w:rsidRPr="00263A7B">
        <w:t xml:space="preserve">Phone systems using internet protocols </w:t>
      </w:r>
    </w:p>
    <w:p w14:paraId="1680F33A" w14:textId="77777777" w:rsidR="00263A7B" w:rsidRPr="00263A7B" w:rsidRDefault="00263A7B" w:rsidP="00263A7B">
      <w:pPr>
        <w:numPr>
          <w:ilvl w:val="0"/>
          <w:numId w:val="27"/>
        </w:numPr>
      </w:pPr>
      <w:r w:rsidRPr="00263A7B">
        <w:t xml:space="preserve">Student information systems </w:t>
      </w:r>
    </w:p>
    <w:p w14:paraId="6BFFC28C" w14:textId="77777777" w:rsidR="00263A7B" w:rsidRPr="00263A7B" w:rsidRDefault="00263A7B" w:rsidP="00263A7B">
      <w:r w:rsidRPr="00263A7B">
        <w:t>In some cases, institutions may temporarily lose access to nearly all internal communication channels.</w:t>
      </w:r>
    </w:p>
    <w:p w14:paraId="4DD763D4" w14:textId="77777777" w:rsidR="00263A7B" w:rsidRPr="00263A7B" w:rsidRDefault="00263A7B" w:rsidP="00263A7B">
      <w:r w:rsidRPr="00263A7B">
        <w:lastRenderedPageBreak/>
        <w:t>Across my international discussions with educational leaders, one recurring issue consistently emerges: many institutions have technical recovery plans, but very few have institution-wide operational response plans that are understood by faculty and staff. In practice, this means that when systems fail, confusion spreads quickly. Faculty may not know how to contact students, where to receive updates, how to continue instruction, or even which communications can be trusted.</w:t>
      </w:r>
    </w:p>
    <w:p w14:paraId="5B1D964E" w14:textId="77777777" w:rsidR="00263A7B" w:rsidRPr="00263A7B" w:rsidRDefault="00263A7B" w:rsidP="00263A7B">
      <w:r w:rsidRPr="00263A7B">
        <w:t>Even highly secure systems become ineffective if people do not know what to do when those systems fail.</w:t>
      </w:r>
    </w:p>
    <w:p w14:paraId="191C0375" w14:textId="77777777" w:rsidR="00263A7B" w:rsidRPr="00263A7B" w:rsidRDefault="00263A7B" w:rsidP="00263A7B">
      <w:r w:rsidRPr="00263A7B">
        <w:t>This is why operational readiness must become a core institutional responsibility.</w:t>
      </w:r>
    </w:p>
    <w:p w14:paraId="62BD602A" w14:textId="77777777" w:rsidR="00263A7B" w:rsidRPr="00263A7B" w:rsidRDefault="00263A7B" w:rsidP="00263A7B">
      <w:pPr>
        <w:rPr>
          <w:b/>
          <w:bCs/>
        </w:rPr>
      </w:pPr>
      <w:r w:rsidRPr="00263A7B">
        <w:rPr>
          <w:b/>
          <w:bCs/>
        </w:rPr>
        <w:t>What Continuity Readiness Frameworks Should Include</w:t>
      </w:r>
    </w:p>
    <w:p w14:paraId="161F2219" w14:textId="77777777" w:rsidR="00263A7B" w:rsidRPr="00263A7B" w:rsidRDefault="00263A7B" w:rsidP="00263A7B">
      <w:pPr>
        <w:rPr>
          <w:b/>
          <w:bCs/>
        </w:rPr>
      </w:pPr>
      <w:r w:rsidRPr="00263A7B">
        <w:rPr>
          <w:b/>
          <w:bCs/>
        </w:rPr>
        <w:t>1. Multi-Channel Emergency Communication</w:t>
      </w:r>
    </w:p>
    <w:p w14:paraId="436BCFB4" w14:textId="77777777" w:rsidR="00263A7B" w:rsidRPr="00263A7B" w:rsidRDefault="00263A7B" w:rsidP="00263A7B">
      <w:r w:rsidRPr="00263A7B">
        <w:t>Institutions should never rely on a single communication pathway.</w:t>
      </w:r>
    </w:p>
    <w:p w14:paraId="1A0C1631" w14:textId="77777777" w:rsidR="00263A7B" w:rsidRPr="00263A7B" w:rsidRDefault="00263A7B" w:rsidP="00263A7B">
      <w:r w:rsidRPr="00263A7B">
        <w:t>If email systems fail, institutions need alternative communication methods that remain operational independently. One of the most reliable options is standard SMS text messaging, which can function even when internet services are unavailable or degraded.</w:t>
      </w:r>
    </w:p>
    <w:p w14:paraId="5CBC1B8F" w14:textId="77777777" w:rsidR="00263A7B" w:rsidRPr="00263A7B" w:rsidRDefault="00263A7B" w:rsidP="00263A7B">
      <w:r w:rsidRPr="00263A7B">
        <w:t>Institutions should establish:</w:t>
      </w:r>
    </w:p>
    <w:p w14:paraId="377A1AE9" w14:textId="77777777" w:rsidR="00263A7B" w:rsidRPr="00263A7B" w:rsidRDefault="00263A7B" w:rsidP="00263A7B">
      <w:pPr>
        <w:numPr>
          <w:ilvl w:val="0"/>
          <w:numId w:val="28"/>
        </w:numPr>
      </w:pPr>
      <w:r w:rsidRPr="00263A7B">
        <w:t xml:space="preserve">Emergency SMS communication systems </w:t>
      </w:r>
    </w:p>
    <w:p w14:paraId="62672DF1" w14:textId="77777777" w:rsidR="00263A7B" w:rsidRPr="00263A7B" w:rsidRDefault="00263A7B" w:rsidP="00263A7B">
      <w:pPr>
        <w:numPr>
          <w:ilvl w:val="0"/>
          <w:numId w:val="28"/>
        </w:numPr>
      </w:pPr>
      <w:r w:rsidRPr="00263A7B">
        <w:t xml:space="preserve">Phone trees for leadership and departments </w:t>
      </w:r>
    </w:p>
    <w:p w14:paraId="2B5A5377" w14:textId="77777777" w:rsidR="00263A7B" w:rsidRPr="00263A7B" w:rsidRDefault="00263A7B" w:rsidP="00263A7B">
      <w:pPr>
        <w:numPr>
          <w:ilvl w:val="0"/>
          <w:numId w:val="28"/>
        </w:numPr>
      </w:pPr>
      <w:r w:rsidRPr="00263A7B">
        <w:t xml:space="preserve">Alternative non-institutional contact methods </w:t>
      </w:r>
    </w:p>
    <w:p w14:paraId="4340B8B3" w14:textId="77777777" w:rsidR="00263A7B" w:rsidRPr="00263A7B" w:rsidRDefault="00263A7B" w:rsidP="00263A7B">
      <w:pPr>
        <w:numPr>
          <w:ilvl w:val="0"/>
          <w:numId w:val="28"/>
        </w:numPr>
      </w:pPr>
      <w:r w:rsidRPr="00263A7B">
        <w:t xml:space="preserve">External emergency status pages </w:t>
      </w:r>
    </w:p>
    <w:p w14:paraId="24FA74E9" w14:textId="77777777" w:rsidR="00263A7B" w:rsidRPr="00263A7B" w:rsidRDefault="00263A7B" w:rsidP="00263A7B">
      <w:pPr>
        <w:numPr>
          <w:ilvl w:val="0"/>
          <w:numId w:val="28"/>
        </w:numPr>
      </w:pPr>
      <w:r w:rsidRPr="00263A7B">
        <w:t xml:space="preserve">Predefined communication escalation procedures </w:t>
      </w:r>
    </w:p>
    <w:p w14:paraId="3763C5DE" w14:textId="77777777" w:rsidR="00263A7B" w:rsidRPr="00263A7B" w:rsidRDefault="00263A7B" w:rsidP="00263A7B">
      <w:pPr>
        <w:numPr>
          <w:ilvl w:val="0"/>
          <w:numId w:val="28"/>
        </w:numPr>
      </w:pPr>
      <w:r w:rsidRPr="00263A7B">
        <w:t xml:space="preserve">Clear authority structures for who communicates what </w:t>
      </w:r>
    </w:p>
    <w:p w14:paraId="09AAAA79" w14:textId="77777777" w:rsidR="00263A7B" w:rsidRPr="00263A7B" w:rsidRDefault="00263A7B" w:rsidP="00263A7B">
      <w:r w:rsidRPr="00263A7B">
        <w:t>Faculty and staff should know:</w:t>
      </w:r>
    </w:p>
    <w:p w14:paraId="735A88BE" w14:textId="77777777" w:rsidR="00263A7B" w:rsidRPr="00263A7B" w:rsidRDefault="00263A7B" w:rsidP="00263A7B">
      <w:pPr>
        <w:numPr>
          <w:ilvl w:val="0"/>
          <w:numId w:val="29"/>
        </w:numPr>
      </w:pPr>
      <w:r w:rsidRPr="00263A7B">
        <w:t xml:space="preserve">Where official updates will appear </w:t>
      </w:r>
    </w:p>
    <w:p w14:paraId="733CE857" w14:textId="77777777" w:rsidR="00263A7B" w:rsidRPr="00263A7B" w:rsidRDefault="00263A7B" w:rsidP="00263A7B">
      <w:pPr>
        <w:numPr>
          <w:ilvl w:val="0"/>
          <w:numId w:val="29"/>
        </w:numPr>
      </w:pPr>
      <w:r w:rsidRPr="00263A7B">
        <w:t xml:space="preserve">How students will be contacted </w:t>
      </w:r>
    </w:p>
    <w:p w14:paraId="02AA539C" w14:textId="77777777" w:rsidR="00263A7B" w:rsidRPr="00263A7B" w:rsidRDefault="00263A7B" w:rsidP="00263A7B">
      <w:pPr>
        <w:numPr>
          <w:ilvl w:val="0"/>
          <w:numId w:val="29"/>
        </w:numPr>
      </w:pPr>
      <w:r w:rsidRPr="00263A7B">
        <w:t xml:space="preserve">Who they report to </w:t>
      </w:r>
    </w:p>
    <w:p w14:paraId="5B5640D7" w14:textId="77777777" w:rsidR="00263A7B" w:rsidRPr="00263A7B" w:rsidRDefault="00263A7B" w:rsidP="00263A7B">
      <w:pPr>
        <w:numPr>
          <w:ilvl w:val="0"/>
          <w:numId w:val="29"/>
        </w:numPr>
      </w:pPr>
      <w:r w:rsidRPr="00263A7B">
        <w:t xml:space="preserve">How to communicate if institutional systems are inaccessible </w:t>
      </w:r>
    </w:p>
    <w:p w14:paraId="170268A7" w14:textId="77777777" w:rsidR="00263A7B" w:rsidRPr="00263A7B" w:rsidRDefault="00263A7B" w:rsidP="00263A7B">
      <w:pPr>
        <w:rPr>
          <w:b/>
          <w:bCs/>
        </w:rPr>
      </w:pPr>
      <w:r w:rsidRPr="00263A7B">
        <w:rPr>
          <w:b/>
          <w:bCs/>
        </w:rPr>
        <w:t>2. Offline Teaching Continuity Plans</w:t>
      </w:r>
    </w:p>
    <w:p w14:paraId="52759267" w14:textId="77777777" w:rsidR="00263A7B" w:rsidRPr="00263A7B" w:rsidRDefault="00263A7B" w:rsidP="00263A7B">
      <w:r w:rsidRPr="00263A7B">
        <w:lastRenderedPageBreak/>
        <w:t>Most institutions have disaster recovery plans for technology systems. Far fewer have continuity plans for teaching and learning.</w:t>
      </w:r>
    </w:p>
    <w:p w14:paraId="037E5B0E" w14:textId="77777777" w:rsidR="00263A7B" w:rsidRPr="00263A7B" w:rsidRDefault="00263A7B" w:rsidP="00263A7B">
      <w:r w:rsidRPr="00263A7B">
        <w:t>Faculty should be prepared for scenarios where:</w:t>
      </w:r>
    </w:p>
    <w:p w14:paraId="2177CF33" w14:textId="77777777" w:rsidR="00263A7B" w:rsidRPr="00263A7B" w:rsidRDefault="00263A7B" w:rsidP="00263A7B">
      <w:pPr>
        <w:numPr>
          <w:ilvl w:val="0"/>
          <w:numId w:val="30"/>
        </w:numPr>
      </w:pPr>
      <w:r w:rsidRPr="00263A7B">
        <w:t xml:space="preserve">The LMS is unavailable </w:t>
      </w:r>
    </w:p>
    <w:p w14:paraId="0C54AA54" w14:textId="77777777" w:rsidR="00263A7B" w:rsidRPr="00263A7B" w:rsidRDefault="00263A7B" w:rsidP="00263A7B">
      <w:pPr>
        <w:numPr>
          <w:ilvl w:val="0"/>
          <w:numId w:val="30"/>
        </w:numPr>
      </w:pPr>
      <w:r w:rsidRPr="00263A7B">
        <w:t xml:space="preserve">Cloud storage is inaccessible </w:t>
      </w:r>
    </w:p>
    <w:p w14:paraId="271700FB" w14:textId="77777777" w:rsidR="00263A7B" w:rsidRPr="00263A7B" w:rsidRDefault="00263A7B" w:rsidP="00263A7B">
      <w:pPr>
        <w:numPr>
          <w:ilvl w:val="0"/>
          <w:numId w:val="30"/>
        </w:numPr>
      </w:pPr>
      <w:r w:rsidRPr="00263A7B">
        <w:t xml:space="preserve">Internet access is disrupted </w:t>
      </w:r>
    </w:p>
    <w:p w14:paraId="388D53F5" w14:textId="77777777" w:rsidR="00263A7B" w:rsidRPr="00263A7B" w:rsidRDefault="00263A7B" w:rsidP="00263A7B">
      <w:pPr>
        <w:numPr>
          <w:ilvl w:val="0"/>
          <w:numId w:val="30"/>
        </w:numPr>
      </w:pPr>
      <w:r w:rsidRPr="00263A7B">
        <w:t xml:space="preserve">Video conferencing systems fail </w:t>
      </w:r>
    </w:p>
    <w:p w14:paraId="20DAAF61" w14:textId="77777777" w:rsidR="00263A7B" w:rsidRPr="00263A7B" w:rsidRDefault="00263A7B" w:rsidP="00263A7B">
      <w:pPr>
        <w:numPr>
          <w:ilvl w:val="0"/>
          <w:numId w:val="30"/>
        </w:numPr>
      </w:pPr>
      <w:r w:rsidRPr="00263A7B">
        <w:t xml:space="preserve">Authentication systems prevent logins </w:t>
      </w:r>
    </w:p>
    <w:p w14:paraId="0086D9C2" w14:textId="77777777" w:rsidR="00263A7B" w:rsidRPr="00263A7B" w:rsidRDefault="00263A7B" w:rsidP="00263A7B">
      <w:r w:rsidRPr="00263A7B">
        <w:t>Institutions should prepare offline instructional continuity procedures such as:</w:t>
      </w:r>
    </w:p>
    <w:p w14:paraId="505C9FD2" w14:textId="77777777" w:rsidR="00263A7B" w:rsidRPr="00263A7B" w:rsidRDefault="00263A7B" w:rsidP="00263A7B">
      <w:pPr>
        <w:numPr>
          <w:ilvl w:val="0"/>
          <w:numId w:val="31"/>
        </w:numPr>
      </w:pPr>
      <w:r w:rsidRPr="00263A7B">
        <w:t xml:space="preserve">Downloadable course packets </w:t>
      </w:r>
    </w:p>
    <w:p w14:paraId="0C6C2BE9" w14:textId="77777777" w:rsidR="00263A7B" w:rsidRPr="00263A7B" w:rsidRDefault="00263A7B" w:rsidP="00263A7B">
      <w:pPr>
        <w:numPr>
          <w:ilvl w:val="0"/>
          <w:numId w:val="31"/>
        </w:numPr>
      </w:pPr>
      <w:r w:rsidRPr="00263A7B">
        <w:t xml:space="preserve">Local copies of critical teaching materials </w:t>
      </w:r>
    </w:p>
    <w:p w14:paraId="2CDD48D0" w14:textId="77777777" w:rsidR="00263A7B" w:rsidRPr="00263A7B" w:rsidRDefault="00263A7B" w:rsidP="00263A7B">
      <w:pPr>
        <w:numPr>
          <w:ilvl w:val="0"/>
          <w:numId w:val="31"/>
        </w:numPr>
      </w:pPr>
      <w:r w:rsidRPr="00263A7B">
        <w:t xml:space="preserve">Simplified continuity syllabi </w:t>
      </w:r>
    </w:p>
    <w:p w14:paraId="403F0BC2" w14:textId="77777777" w:rsidR="00263A7B" w:rsidRPr="00263A7B" w:rsidRDefault="00263A7B" w:rsidP="00263A7B">
      <w:pPr>
        <w:numPr>
          <w:ilvl w:val="0"/>
          <w:numId w:val="31"/>
        </w:numPr>
      </w:pPr>
      <w:r w:rsidRPr="00263A7B">
        <w:t xml:space="preserve">Alternative assignment submission methods </w:t>
      </w:r>
    </w:p>
    <w:p w14:paraId="4DB2F428" w14:textId="77777777" w:rsidR="00263A7B" w:rsidRPr="00263A7B" w:rsidRDefault="00263A7B" w:rsidP="00263A7B">
      <w:pPr>
        <w:numPr>
          <w:ilvl w:val="0"/>
          <w:numId w:val="31"/>
        </w:numPr>
      </w:pPr>
      <w:r w:rsidRPr="00263A7B">
        <w:t xml:space="preserve">Temporary asynchronous workflows </w:t>
      </w:r>
    </w:p>
    <w:p w14:paraId="654D84D6" w14:textId="77777777" w:rsidR="00263A7B" w:rsidRPr="00263A7B" w:rsidRDefault="00263A7B" w:rsidP="00263A7B">
      <w:pPr>
        <w:numPr>
          <w:ilvl w:val="0"/>
          <w:numId w:val="31"/>
        </w:numPr>
      </w:pPr>
      <w:r w:rsidRPr="00263A7B">
        <w:t xml:space="preserve">Phone or SMS-based communication procedures </w:t>
      </w:r>
    </w:p>
    <w:p w14:paraId="69EDEB91" w14:textId="77777777" w:rsidR="00263A7B" w:rsidRPr="00263A7B" w:rsidRDefault="00263A7B" w:rsidP="00263A7B">
      <w:r w:rsidRPr="00263A7B">
        <w:t>Faculty should not need to invent solutions during a crisis. Expectations and procedures should already exist.</w:t>
      </w:r>
    </w:p>
    <w:p w14:paraId="6773141B" w14:textId="77777777" w:rsidR="00263A7B" w:rsidRPr="00263A7B" w:rsidRDefault="00263A7B" w:rsidP="00263A7B">
      <w:pPr>
        <w:rPr>
          <w:b/>
          <w:bCs/>
        </w:rPr>
      </w:pPr>
      <w:r w:rsidRPr="00263A7B">
        <w:rPr>
          <w:b/>
          <w:bCs/>
        </w:rPr>
        <w:t>3. Independent Backup Infrastructure</w:t>
      </w:r>
    </w:p>
    <w:p w14:paraId="44D7485E" w14:textId="77777777" w:rsidR="00263A7B" w:rsidRPr="00263A7B" w:rsidRDefault="00263A7B" w:rsidP="00263A7B">
      <w:r w:rsidRPr="00263A7B">
        <w:t>Many institutions still operate under the assumption that keeping everything within a centralized secure environment provides maximum safety. While centralized systems support governance and privacy, they also create single points of failure.</w:t>
      </w:r>
    </w:p>
    <w:p w14:paraId="120021F5" w14:textId="77777777" w:rsidR="00263A7B" w:rsidRPr="00263A7B" w:rsidRDefault="00263A7B" w:rsidP="00263A7B">
      <w:r w:rsidRPr="00263A7B">
        <w:t>Critical operational data should have:</w:t>
      </w:r>
    </w:p>
    <w:p w14:paraId="2A236562" w14:textId="77777777" w:rsidR="00263A7B" w:rsidRPr="00263A7B" w:rsidRDefault="00263A7B" w:rsidP="00263A7B">
      <w:pPr>
        <w:numPr>
          <w:ilvl w:val="0"/>
          <w:numId w:val="32"/>
        </w:numPr>
      </w:pPr>
      <w:r w:rsidRPr="00263A7B">
        <w:t xml:space="preserve">Segmented backups </w:t>
      </w:r>
    </w:p>
    <w:p w14:paraId="2AF52EFA" w14:textId="77777777" w:rsidR="00263A7B" w:rsidRPr="00263A7B" w:rsidRDefault="00263A7B" w:rsidP="00263A7B">
      <w:pPr>
        <w:numPr>
          <w:ilvl w:val="0"/>
          <w:numId w:val="32"/>
        </w:numPr>
      </w:pPr>
      <w:r w:rsidRPr="00263A7B">
        <w:t xml:space="preserve">Offline backups </w:t>
      </w:r>
    </w:p>
    <w:p w14:paraId="1B180683" w14:textId="77777777" w:rsidR="00263A7B" w:rsidRPr="00263A7B" w:rsidRDefault="00263A7B" w:rsidP="00263A7B">
      <w:pPr>
        <w:numPr>
          <w:ilvl w:val="0"/>
          <w:numId w:val="32"/>
        </w:numPr>
      </w:pPr>
      <w:r w:rsidRPr="00263A7B">
        <w:t xml:space="preserve">Off-site backups </w:t>
      </w:r>
    </w:p>
    <w:p w14:paraId="03BE9354" w14:textId="77777777" w:rsidR="00263A7B" w:rsidRPr="00263A7B" w:rsidRDefault="00263A7B" w:rsidP="00263A7B">
      <w:pPr>
        <w:numPr>
          <w:ilvl w:val="0"/>
          <w:numId w:val="32"/>
        </w:numPr>
      </w:pPr>
      <w:r w:rsidRPr="00263A7B">
        <w:t xml:space="preserve">Recovery testing schedules </w:t>
      </w:r>
    </w:p>
    <w:p w14:paraId="4126B8C9" w14:textId="77777777" w:rsidR="00263A7B" w:rsidRPr="00263A7B" w:rsidRDefault="00263A7B" w:rsidP="00263A7B">
      <w:pPr>
        <w:numPr>
          <w:ilvl w:val="0"/>
          <w:numId w:val="32"/>
        </w:numPr>
      </w:pPr>
      <w:r w:rsidRPr="00263A7B">
        <w:t xml:space="preserve">Clearly assigned recovery responsibilities </w:t>
      </w:r>
    </w:p>
    <w:p w14:paraId="058BC480" w14:textId="77777777" w:rsidR="00263A7B" w:rsidRPr="00263A7B" w:rsidRDefault="00263A7B" w:rsidP="00263A7B">
      <w:r w:rsidRPr="00263A7B">
        <w:lastRenderedPageBreak/>
        <w:t>Institutions should know:</w:t>
      </w:r>
    </w:p>
    <w:p w14:paraId="5DFE0EEE" w14:textId="77777777" w:rsidR="00263A7B" w:rsidRPr="00263A7B" w:rsidRDefault="00263A7B" w:rsidP="00263A7B">
      <w:pPr>
        <w:numPr>
          <w:ilvl w:val="0"/>
          <w:numId w:val="33"/>
        </w:numPr>
      </w:pPr>
      <w:r w:rsidRPr="00263A7B">
        <w:t xml:space="preserve">Who has access to backups </w:t>
      </w:r>
    </w:p>
    <w:p w14:paraId="768FB5A5" w14:textId="77777777" w:rsidR="00263A7B" w:rsidRPr="00263A7B" w:rsidRDefault="00263A7B" w:rsidP="00263A7B">
      <w:pPr>
        <w:numPr>
          <w:ilvl w:val="0"/>
          <w:numId w:val="33"/>
        </w:numPr>
      </w:pPr>
      <w:r w:rsidRPr="00263A7B">
        <w:t xml:space="preserve">Where backups are stored </w:t>
      </w:r>
    </w:p>
    <w:p w14:paraId="02387E72" w14:textId="77777777" w:rsidR="00263A7B" w:rsidRPr="00263A7B" w:rsidRDefault="00263A7B" w:rsidP="00263A7B">
      <w:pPr>
        <w:numPr>
          <w:ilvl w:val="0"/>
          <w:numId w:val="33"/>
        </w:numPr>
      </w:pPr>
      <w:r w:rsidRPr="00263A7B">
        <w:t xml:space="preserve">How systems would be restored </w:t>
      </w:r>
    </w:p>
    <w:p w14:paraId="4C57867F" w14:textId="77777777" w:rsidR="00263A7B" w:rsidRPr="00263A7B" w:rsidRDefault="00263A7B" w:rsidP="00263A7B">
      <w:pPr>
        <w:numPr>
          <w:ilvl w:val="0"/>
          <w:numId w:val="33"/>
        </w:numPr>
      </w:pPr>
      <w:r w:rsidRPr="00263A7B">
        <w:t xml:space="preserve">Which systems receive recovery priority </w:t>
      </w:r>
    </w:p>
    <w:p w14:paraId="54CFA0FC" w14:textId="77777777" w:rsidR="00263A7B" w:rsidRPr="00263A7B" w:rsidRDefault="00263A7B" w:rsidP="00263A7B">
      <w:pPr>
        <w:numPr>
          <w:ilvl w:val="0"/>
          <w:numId w:val="33"/>
        </w:numPr>
      </w:pPr>
      <w:r w:rsidRPr="00263A7B">
        <w:t xml:space="preserve">How long restoration is expected to take </w:t>
      </w:r>
    </w:p>
    <w:p w14:paraId="3C5FD524" w14:textId="77777777" w:rsidR="00263A7B" w:rsidRPr="00263A7B" w:rsidRDefault="00263A7B" w:rsidP="00263A7B">
      <w:r w:rsidRPr="00263A7B">
        <w:t>Backups that have never been tested should not be assumed to work.</w:t>
      </w:r>
    </w:p>
    <w:p w14:paraId="438087A4" w14:textId="77777777" w:rsidR="00263A7B" w:rsidRPr="00263A7B" w:rsidRDefault="00263A7B" w:rsidP="00263A7B">
      <w:pPr>
        <w:rPr>
          <w:b/>
          <w:bCs/>
        </w:rPr>
      </w:pPr>
      <w:r w:rsidRPr="00263A7B">
        <w:rPr>
          <w:b/>
          <w:bCs/>
        </w:rPr>
        <w:t>4. Physical Documentation and Offline Records</w:t>
      </w:r>
    </w:p>
    <w:p w14:paraId="34E075F2" w14:textId="77777777" w:rsidR="00263A7B" w:rsidRPr="00263A7B" w:rsidRDefault="00263A7B" w:rsidP="00263A7B">
      <w:r w:rsidRPr="00263A7B">
        <w:t>In highly digital environments, institutions often assume that paper records are obsolete. During a large-scale digital outage, they can become essential.</w:t>
      </w:r>
    </w:p>
    <w:p w14:paraId="221996D0" w14:textId="77777777" w:rsidR="00263A7B" w:rsidRPr="00263A7B" w:rsidRDefault="00263A7B" w:rsidP="00263A7B">
      <w:r w:rsidRPr="00263A7B">
        <w:t>Institutions should consider secure off-site storage of:</w:t>
      </w:r>
    </w:p>
    <w:p w14:paraId="4ABB717E" w14:textId="77777777" w:rsidR="00263A7B" w:rsidRPr="00263A7B" w:rsidRDefault="00263A7B" w:rsidP="00263A7B">
      <w:pPr>
        <w:numPr>
          <w:ilvl w:val="0"/>
          <w:numId w:val="34"/>
        </w:numPr>
      </w:pPr>
      <w:r w:rsidRPr="00263A7B">
        <w:t xml:space="preserve">Emergency contact lists </w:t>
      </w:r>
    </w:p>
    <w:p w14:paraId="13FDD700" w14:textId="77777777" w:rsidR="00263A7B" w:rsidRPr="00263A7B" w:rsidRDefault="00263A7B" w:rsidP="00263A7B">
      <w:pPr>
        <w:numPr>
          <w:ilvl w:val="0"/>
          <w:numId w:val="34"/>
        </w:numPr>
      </w:pPr>
      <w:r w:rsidRPr="00263A7B">
        <w:t xml:space="preserve">Key operational procedures </w:t>
      </w:r>
    </w:p>
    <w:p w14:paraId="0C2DE7E1" w14:textId="77777777" w:rsidR="00263A7B" w:rsidRPr="00263A7B" w:rsidRDefault="00263A7B" w:rsidP="00263A7B">
      <w:pPr>
        <w:numPr>
          <w:ilvl w:val="0"/>
          <w:numId w:val="34"/>
        </w:numPr>
      </w:pPr>
      <w:r w:rsidRPr="00263A7B">
        <w:t xml:space="preserve">Building access procedures </w:t>
      </w:r>
    </w:p>
    <w:p w14:paraId="58256426" w14:textId="77777777" w:rsidR="00263A7B" w:rsidRPr="00263A7B" w:rsidRDefault="00263A7B" w:rsidP="00263A7B">
      <w:pPr>
        <w:numPr>
          <w:ilvl w:val="0"/>
          <w:numId w:val="34"/>
        </w:numPr>
      </w:pPr>
      <w:r w:rsidRPr="00263A7B">
        <w:t xml:space="preserve">Incident response guides </w:t>
      </w:r>
    </w:p>
    <w:p w14:paraId="2D7FF599" w14:textId="77777777" w:rsidR="00263A7B" w:rsidRPr="00263A7B" w:rsidRDefault="00263A7B" w:rsidP="00263A7B">
      <w:pPr>
        <w:numPr>
          <w:ilvl w:val="0"/>
          <w:numId w:val="34"/>
        </w:numPr>
      </w:pPr>
      <w:r w:rsidRPr="00263A7B">
        <w:t xml:space="preserve">Critical vendor contacts </w:t>
      </w:r>
    </w:p>
    <w:p w14:paraId="20FDC8B9" w14:textId="77777777" w:rsidR="00263A7B" w:rsidRPr="00263A7B" w:rsidRDefault="00263A7B" w:rsidP="00263A7B">
      <w:pPr>
        <w:numPr>
          <w:ilvl w:val="0"/>
          <w:numId w:val="34"/>
        </w:numPr>
      </w:pPr>
      <w:r w:rsidRPr="00263A7B">
        <w:t xml:space="preserve">Leadership escalation pathways </w:t>
      </w:r>
    </w:p>
    <w:p w14:paraId="430A2864" w14:textId="77777777" w:rsidR="00263A7B" w:rsidRPr="00263A7B" w:rsidRDefault="00263A7B" w:rsidP="00263A7B">
      <w:pPr>
        <w:numPr>
          <w:ilvl w:val="0"/>
          <w:numId w:val="34"/>
        </w:numPr>
      </w:pPr>
      <w:r w:rsidRPr="00263A7B">
        <w:t xml:space="preserve">Essential student support procedures </w:t>
      </w:r>
    </w:p>
    <w:p w14:paraId="77BC4D3B" w14:textId="77777777" w:rsidR="00263A7B" w:rsidRPr="00263A7B" w:rsidRDefault="00263A7B" w:rsidP="00263A7B">
      <w:r w:rsidRPr="00263A7B">
        <w:t>The goal is not to return to paper-based systems. The goal is resilience.</w:t>
      </w:r>
    </w:p>
    <w:p w14:paraId="0DEBC686" w14:textId="77777777" w:rsidR="00263A7B" w:rsidRPr="00263A7B" w:rsidRDefault="00263A7B" w:rsidP="00263A7B">
      <w:pPr>
        <w:rPr>
          <w:b/>
          <w:bCs/>
        </w:rPr>
      </w:pPr>
      <w:r w:rsidRPr="00263A7B">
        <w:rPr>
          <w:b/>
          <w:bCs/>
        </w:rPr>
        <w:t>5. Institution-Wide Training</w:t>
      </w:r>
    </w:p>
    <w:p w14:paraId="292BC059" w14:textId="77777777" w:rsidR="00263A7B" w:rsidRPr="00263A7B" w:rsidRDefault="00263A7B" w:rsidP="00263A7B">
      <w:r w:rsidRPr="00263A7B">
        <w:t>Continuity readiness only works if people know what to do.</w:t>
      </w:r>
    </w:p>
    <w:p w14:paraId="0E7EDC9E" w14:textId="77777777" w:rsidR="00263A7B" w:rsidRPr="00263A7B" w:rsidRDefault="00263A7B" w:rsidP="00263A7B">
      <w:r w:rsidRPr="00263A7B">
        <w:t>Institutions should provide regular training for:</w:t>
      </w:r>
    </w:p>
    <w:p w14:paraId="33E25B69" w14:textId="77777777" w:rsidR="00263A7B" w:rsidRPr="00263A7B" w:rsidRDefault="00263A7B" w:rsidP="00263A7B">
      <w:pPr>
        <w:numPr>
          <w:ilvl w:val="0"/>
          <w:numId w:val="35"/>
        </w:numPr>
      </w:pPr>
      <w:r w:rsidRPr="00263A7B">
        <w:t xml:space="preserve">Faculty </w:t>
      </w:r>
    </w:p>
    <w:p w14:paraId="0DD9A5F6" w14:textId="77777777" w:rsidR="00263A7B" w:rsidRPr="00263A7B" w:rsidRDefault="00263A7B" w:rsidP="00263A7B">
      <w:pPr>
        <w:numPr>
          <w:ilvl w:val="0"/>
          <w:numId w:val="35"/>
        </w:numPr>
      </w:pPr>
      <w:r w:rsidRPr="00263A7B">
        <w:t xml:space="preserve">Teachers </w:t>
      </w:r>
    </w:p>
    <w:p w14:paraId="71C08789" w14:textId="77777777" w:rsidR="00263A7B" w:rsidRPr="00263A7B" w:rsidRDefault="00263A7B" w:rsidP="00263A7B">
      <w:pPr>
        <w:numPr>
          <w:ilvl w:val="0"/>
          <w:numId w:val="35"/>
        </w:numPr>
      </w:pPr>
      <w:r w:rsidRPr="00263A7B">
        <w:t xml:space="preserve">Staff </w:t>
      </w:r>
    </w:p>
    <w:p w14:paraId="021C8351" w14:textId="77777777" w:rsidR="00263A7B" w:rsidRPr="00263A7B" w:rsidRDefault="00263A7B" w:rsidP="00263A7B">
      <w:pPr>
        <w:numPr>
          <w:ilvl w:val="0"/>
          <w:numId w:val="35"/>
        </w:numPr>
      </w:pPr>
      <w:r w:rsidRPr="00263A7B">
        <w:t xml:space="preserve">Administrators </w:t>
      </w:r>
    </w:p>
    <w:p w14:paraId="1AE6674F" w14:textId="77777777" w:rsidR="00263A7B" w:rsidRPr="00263A7B" w:rsidRDefault="00263A7B" w:rsidP="00263A7B">
      <w:pPr>
        <w:numPr>
          <w:ilvl w:val="0"/>
          <w:numId w:val="35"/>
        </w:numPr>
      </w:pPr>
      <w:r w:rsidRPr="00263A7B">
        <w:lastRenderedPageBreak/>
        <w:t xml:space="preserve">Student-facing personnel </w:t>
      </w:r>
    </w:p>
    <w:p w14:paraId="141613FA" w14:textId="77777777" w:rsidR="00263A7B" w:rsidRPr="00263A7B" w:rsidRDefault="00263A7B" w:rsidP="00263A7B">
      <w:pPr>
        <w:numPr>
          <w:ilvl w:val="0"/>
          <w:numId w:val="35"/>
        </w:numPr>
      </w:pPr>
      <w:r w:rsidRPr="00263A7B">
        <w:t xml:space="preserve">Leadership teams </w:t>
      </w:r>
    </w:p>
    <w:p w14:paraId="2E0912DF" w14:textId="77777777" w:rsidR="00263A7B" w:rsidRPr="00263A7B" w:rsidRDefault="00263A7B" w:rsidP="00263A7B">
      <w:r w:rsidRPr="00263A7B">
        <w:t>Training should include:</w:t>
      </w:r>
    </w:p>
    <w:p w14:paraId="2D25BF91" w14:textId="77777777" w:rsidR="00263A7B" w:rsidRPr="00263A7B" w:rsidRDefault="00263A7B" w:rsidP="00263A7B">
      <w:pPr>
        <w:numPr>
          <w:ilvl w:val="0"/>
          <w:numId w:val="36"/>
        </w:numPr>
      </w:pPr>
      <w:r w:rsidRPr="00263A7B">
        <w:t xml:space="preserve">Recognizing cyber incidents </w:t>
      </w:r>
    </w:p>
    <w:p w14:paraId="1C32ED41" w14:textId="77777777" w:rsidR="00263A7B" w:rsidRPr="00263A7B" w:rsidRDefault="00263A7B" w:rsidP="00263A7B">
      <w:pPr>
        <w:numPr>
          <w:ilvl w:val="0"/>
          <w:numId w:val="36"/>
        </w:numPr>
      </w:pPr>
      <w:r w:rsidRPr="00263A7B">
        <w:t xml:space="preserve">Reporting procedures </w:t>
      </w:r>
    </w:p>
    <w:p w14:paraId="68C48657" w14:textId="77777777" w:rsidR="00263A7B" w:rsidRPr="00263A7B" w:rsidRDefault="00263A7B" w:rsidP="00263A7B">
      <w:pPr>
        <w:numPr>
          <w:ilvl w:val="0"/>
          <w:numId w:val="36"/>
        </w:numPr>
      </w:pPr>
      <w:r w:rsidRPr="00263A7B">
        <w:t xml:space="preserve">Communication protocols </w:t>
      </w:r>
    </w:p>
    <w:p w14:paraId="5662AC7E" w14:textId="77777777" w:rsidR="00263A7B" w:rsidRPr="00263A7B" w:rsidRDefault="00263A7B" w:rsidP="00263A7B">
      <w:pPr>
        <w:numPr>
          <w:ilvl w:val="0"/>
          <w:numId w:val="36"/>
        </w:numPr>
      </w:pPr>
      <w:r w:rsidRPr="00263A7B">
        <w:t xml:space="preserve">Offline continuity procedures </w:t>
      </w:r>
    </w:p>
    <w:p w14:paraId="22804567" w14:textId="77777777" w:rsidR="00263A7B" w:rsidRPr="00263A7B" w:rsidRDefault="00263A7B" w:rsidP="00263A7B">
      <w:pPr>
        <w:numPr>
          <w:ilvl w:val="0"/>
          <w:numId w:val="36"/>
        </w:numPr>
      </w:pPr>
      <w:r w:rsidRPr="00263A7B">
        <w:t xml:space="preserve">Verification of legitimate communications </w:t>
      </w:r>
    </w:p>
    <w:p w14:paraId="2DF33BEA" w14:textId="77777777" w:rsidR="00263A7B" w:rsidRPr="00263A7B" w:rsidRDefault="00263A7B" w:rsidP="00263A7B">
      <w:pPr>
        <w:numPr>
          <w:ilvl w:val="0"/>
          <w:numId w:val="36"/>
        </w:numPr>
      </w:pPr>
      <w:r w:rsidRPr="00263A7B">
        <w:t xml:space="preserve">AI-assisted phishing awareness </w:t>
      </w:r>
    </w:p>
    <w:p w14:paraId="674E3C06" w14:textId="77777777" w:rsidR="00263A7B" w:rsidRPr="00263A7B" w:rsidRDefault="00263A7B" w:rsidP="00263A7B">
      <w:pPr>
        <w:numPr>
          <w:ilvl w:val="0"/>
          <w:numId w:val="36"/>
        </w:numPr>
      </w:pPr>
      <w:r w:rsidRPr="00263A7B">
        <w:t xml:space="preserve">Role-specific responsibilities during disruptions </w:t>
      </w:r>
    </w:p>
    <w:p w14:paraId="3F619EFA" w14:textId="77777777" w:rsidR="00263A7B" w:rsidRPr="00263A7B" w:rsidRDefault="00263A7B" w:rsidP="00263A7B">
      <w:r w:rsidRPr="00263A7B">
        <w:t>Preparedness must become part of institutional culture rather than an isolated technical function.</w:t>
      </w:r>
    </w:p>
    <w:p w14:paraId="1F1CACC5" w14:textId="77777777" w:rsidR="00263A7B" w:rsidRPr="00263A7B" w:rsidRDefault="00263A7B" w:rsidP="00263A7B">
      <w:pPr>
        <w:rPr>
          <w:b/>
          <w:bCs/>
        </w:rPr>
      </w:pPr>
      <w:r w:rsidRPr="00263A7B">
        <w:rPr>
          <w:b/>
          <w:bCs/>
        </w:rPr>
        <w:t>6. Scenario-Based Exercises</w:t>
      </w:r>
    </w:p>
    <w:p w14:paraId="2A1CD424" w14:textId="77777777" w:rsidR="00263A7B" w:rsidRPr="00263A7B" w:rsidRDefault="00263A7B" w:rsidP="00263A7B">
      <w:r w:rsidRPr="00263A7B">
        <w:t>Institutions should regularly run operational simulations.</w:t>
      </w:r>
    </w:p>
    <w:p w14:paraId="2F032300" w14:textId="77777777" w:rsidR="00263A7B" w:rsidRPr="00263A7B" w:rsidRDefault="00263A7B" w:rsidP="00263A7B">
      <w:r w:rsidRPr="00263A7B">
        <w:t>Examples include:</w:t>
      </w:r>
    </w:p>
    <w:p w14:paraId="26627A23" w14:textId="77777777" w:rsidR="00263A7B" w:rsidRPr="00263A7B" w:rsidRDefault="00263A7B" w:rsidP="00263A7B">
      <w:pPr>
        <w:numPr>
          <w:ilvl w:val="0"/>
          <w:numId w:val="37"/>
        </w:numPr>
      </w:pPr>
      <w:r w:rsidRPr="00263A7B">
        <w:t xml:space="preserve">“Email unavailable for 72 hours” </w:t>
      </w:r>
    </w:p>
    <w:p w14:paraId="2AF460F7" w14:textId="77777777" w:rsidR="00263A7B" w:rsidRPr="00263A7B" w:rsidRDefault="00263A7B" w:rsidP="00263A7B">
      <w:pPr>
        <w:numPr>
          <w:ilvl w:val="0"/>
          <w:numId w:val="37"/>
        </w:numPr>
      </w:pPr>
      <w:r w:rsidRPr="00263A7B">
        <w:t xml:space="preserve">“LMS inaccessible during finals week” </w:t>
      </w:r>
    </w:p>
    <w:p w14:paraId="7C38ABCF" w14:textId="77777777" w:rsidR="00263A7B" w:rsidRPr="00263A7B" w:rsidRDefault="00263A7B" w:rsidP="00263A7B">
      <w:pPr>
        <w:numPr>
          <w:ilvl w:val="0"/>
          <w:numId w:val="37"/>
        </w:numPr>
      </w:pPr>
      <w:r w:rsidRPr="00263A7B">
        <w:t xml:space="preserve">“Internet outage across campus” </w:t>
      </w:r>
    </w:p>
    <w:p w14:paraId="25241A5D" w14:textId="77777777" w:rsidR="00263A7B" w:rsidRPr="00263A7B" w:rsidRDefault="00263A7B" w:rsidP="00263A7B">
      <w:pPr>
        <w:numPr>
          <w:ilvl w:val="0"/>
          <w:numId w:val="37"/>
        </w:numPr>
      </w:pPr>
      <w:r w:rsidRPr="00263A7B">
        <w:t xml:space="preserve">“Student information system compromised” </w:t>
      </w:r>
    </w:p>
    <w:p w14:paraId="7514267E" w14:textId="77777777" w:rsidR="00263A7B" w:rsidRPr="00263A7B" w:rsidRDefault="00263A7B" w:rsidP="00263A7B">
      <w:pPr>
        <w:numPr>
          <w:ilvl w:val="0"/>
          <w:numId w:val="37"/>
        </w:numPr>
      </w:pPr>
      <w:r w:rsidRPr="00263A7B">
        <w:t xml:space="preserve">“Mass phishing campaign impersonating leadership” </w:t>
      </w:r>
    </w:p>
    <w:p w14:paraId="21159F45" w14:textId="77777777" w:rsidR="00263A7B" w:rsidRPr="00263A7B" w:rsidRDefault="00263A7B" w:rsidP="00263A7B">
      <w:r w:rsidRPr="00263A7B">
        <w:t>These exercises reveal weaknesses before real incidents occur.</w:t>
      </w:r>
    </w:p>
    <w:p w14:paraId="558BD855" w14:textId="77777777" w:rsidR="00263A7B" w:rsidRPr="00263A7B" w:rsidRDefault="00263A7B" w:rsidP="00263A7B">
      <w:pPr>
        <w:rPr>
          <w:b/>
          <w:bCs/>
        </w:rPr>
      </w:pPr>
      <w:r w:rsidRPr="00263A7B">
        <w:rPr>
          <w:b/>
          <w:bCs/>
        </w:rPr>
        <w:t>AI Changes the Scale of the Threat</w:t>
      </w:r>
    </w:p>
    <w:p w14:paraId="70F70C8B" w14:textId="77777777" w:rsidR="00263A7B" w:rsidRPr="00263A7B" w:rsidRDefault="00263A7B" w:rsidP="00263A7B">
      <w:r w:rsidRPr="00263A7B">
        <w:t>AI is accelerating both the speed and sophistication of cyber threats.</w:t>
      </w:r>
    </w:p>
    <w:p w14:paraId="50A91E44" w14:textId="77777777" w:rsidR="00263A7B" w:rsidRPr="00263A7B" w:rsidRDefault="00263A7B" w:rsidP="00263A7B">
      <w:r w:rsidRPr="00263A7B">
        <w:t>Attackers can now generate convincing phishing messages, mimic institutional writing styles, automate social engineering campaigns, create malicious code more efficiently, and identify vulnerabilities at scale. Over time, increasingly autonomous systems may further reduce the expertise required to conduct damaging attacks.</w:t>
      </w:r>
    </w:p>
    <w:p w14:paraId="02FAF498" w14:textId="77777777" w:rsidR="00263A7B" w:rsidRPr="00263A7B" w:rsidRDefault="00263A7B" w:rsidP="00263A7B">
      <w:r w:rsidRPr="00263A7B">
        <w:lastRenderedPageBreak/>
        <w:t>Across international discussions with educational leaders and policymakers, there is growing recognition that institutions cannot continue operating under assumptions developed for an earlier digital era. The scale, speed, and accessibility of modern cyber threats are changing rapidly.</w:t>
      </w:r>
    </w:p>
    <w:p w14:paraId="70860F2F" w14:textId="77777777" w:rsidR="00263A7B" w:rsidRPr="00263A7B" w:rsidRDefault="00263A7B" w:rsidP="00263A7B">
      <w:r w:rsidRPr="00263A7B">
        <w:t>Educational institutions should assume:</w:t>
      </w:r>
    </w:p>
    <w:p w14:paraId="62015F1B" w14:textId="77777777" w:rsidR="00263A7B" w:rsidRPr="00263A7B" w:rsidRDefault="00263A7B" w:rsidP="00263A7B">
      <w:pPr>
        <w:numPr>
          <w:ilvl w:val="0"/>
          <w:numId w:val="38"/>
        </w:numPr>
      </w:pPr>
      <w:r w:rsidRPr="00263A7B">
        <w:t xml:space="preserve">Cyber threats will increase </w:t>
      </w:r>
    </w:p>
    <w:p w14:paraId="69AA8844" w14:textId="77777777" w:rsidR="00263A7B" w:rsidRPr="00263A7B" w:rsidRDefault="00263A7B" w:rsidP="00263A7B">
      <w:pPr>
        <w:numPr>
          <w:ilvl w:val="0"/>
          <w:numId w:val="38"/>
        </w:numPr>
      </w:pPr>
      <w:r w:rsidRPr="00263A7B">
        <w:t xml:space="preserve">Attacks will become more personalized </w:t>
      </w:r>
    </w:p>
    <w:p w14:paraId="4E3A8367" w14:textId="77777777" w:rsidR="00263A7B" w:rsidRPr="00263A7B" w:rsidRDefault="00263A7B" w:rsidP="00263A7B">
      <w:pPr>
        <w:numPr>
          <w:ilvl w:val="0"/>
          <w:numId w:val="38"/>
        </w:numPr>
      </w:pPr>
      <w:r w:rsidRPr="00263A7B">
        <w:t xml:space="preserve">Social engineering will become harder to detect </w:t>
      </w:r>
    </w:p>
    <w:p w14:paraId="35CFD312" w14:textId="77777777" w:rsidR="00263A7B" w:rsidRPr="00263A7B" w:rsidRDefault="00263A7B" w:rsidP="00263A7B">
      <w:pPr>
        <w:numPr>
          <w:ilvl w:val="0"/>
          <w:numId w:val="38"/>
        </w:numPr>
      </w:pPr>
      <w:r w:rsidRPr="00263A7B">
        <w:t xml:space="preserve">Recovery disruptions will become more frequent </w:t>
      </w:r>
    </w:p>
    <w:p w14:paraId="00E12C6A" w14:textId="77777777" w:rsidR="00263A7B" w:rsidRPr="00263A7B" w:rsidRDefault="00263A7B" w:rsidP="00263A7B">
      <w:r w:rsidRPr="00263A7B">
        <w:t>The question is no longer whether institutions could face a major disruption. The question is whether institutions are operationally prepared when it happens.</w:t>
      </w:r>
    </w:p>
    <w:p w14:paraId="59718DF0" w14:textId="77777777" w:rsidR="00263A7B" w:rsidRPr="00263A7B" w:rsidRDefault="00263A7B" w:rsidP="00263A7B">
      <w:pPr>
        <w:rPr>
          <w:b/>
          <w:bCs/>
        </w:rPr>
      </w:pPr>
      <w:r w:rsidRPr="00263A7B">
        <w:rPr>
          <w:b/>
          <w:bCs/>
        </w:rPr>
        <w:t>A Shift From Security to Resilience</w:t>
      </w:r>
    </w:p>
    <w:p w14:paraId="745F0933" w14:textId="77777777" w:rsidR="00263A7B" w:rsidRPr="00263A7B" w:rsidRDefault="00263A7B" w:rsidP="00263A7B">
      <w:r w:rsidRPr="00263A7B">
        <w:t>Cybersecurity remains essential, but prevention alone is no longer sufficient.</w:t>
      </w:r>
    </w:p>
    <w:p w14:paraId="7CF0ED19" w14:textId="77777777" w:rsidR="00263A7B" w:rsidRPr="00263A7B" w:rsidRDefault="00263A7B" w:rsidP="00263A7B">
      <w:r w:rsidRPr="00263A7B">
        <w:t>Institutions must move beyond the assumption that systems can always be protected perfectly. Even highly secure organizations experience outages, ransomware attacks, infrastructure failures, and operational disruptions.</w:t>
      </w:r>
    </w:p>
    <w:p w14:paraId="41C4D6C9" w14:textId="77777777" w:rsidR="00263A7B" w:rsidRPr="00263A7B" w:rsidRDefault="00263A7B" w:rsidP="00263A7B">
      <w:r w:rsidRPr="00263A7B">
        <w:t>The future of institutional readiness depends on resilience:</w:t>
      </w:r>
    </w:p>
    <w:p w14:paraId="3770BCDB" w14:textId="77777777" w:rsidR="00263A7B" w:rsidRPr="00263A7B" w:rsidRDefault="00263A7B" w:rsidP="00263A7B">
      <w:pPr>
        <w:numPr>
          <w:ilvl w:val="0"/>
          <w:numId w:val="39"/>
        </w:numPr>
      </w:pPr>
      <w:r w:rsidRPr="00263A7B">
        <w:t xml:space="preserve">Can communication continue? </w:t>
      </w:r>
    </w:p>
    <w:p w14:paraId="7B09DD3F" w14:textId="77777777" w:rsidR="00263A7B" w:rsidRPr="00263A7B" w:rsidRDefault="00263A7B" w:rsidP="00263A7B">
      <w:pPr>
        <w:numPr>
          <w:ilvl w:val="0"/>
          <w:numId w:val="39"/>
        </w:numPr>
      </w:pPr>
      <w:r w:rsidRPr="00263A7B">
        <w:t xml:space="preserve">Can teaching continue? </w:t>
      </w:r>
    </w:p>
    <w:p w14:paraId="4479A2DC" w14:textId="77777777" w:rsidR="00263A7B" w:rsidRPr="00263A7B" w:rsidRDefault="00263A7B" w:rsidP="00263A7B">
      <w:pPr>
        <w:numPr>
          <w:ilvl w:val="0"/>
          <w:numId w:val="39"/>
        </w:numPr>
      </w:pPr>
      <w:r w:rsidRPr="00263A7B">
        <w:t xml:space="preserve">Can leadership coordinate effectively? </w:t>
      </w:r>
    </w:p>
    <w:p w14:paraId="0969BE32" w14:textId="77777777" w:rsidR="00263A7B" w:rsidRPr="00263A7B" w:rsidRDefault="00263A7B" w:rsidP="00263A7B">
      <w:pPr>
        <w:numPr>
          <w:ilvl w:val="0"/>
          <w:numId w:val="39"/>
        </w:numPr>
      </w:pPr>
      <w:r w:rsidRPr="00263A7B">
        <w:t xml:space="preserve">Can students still receive support? </w:t>
      </w:r>
    </w:p>
    <w:p w14:paraId="38B249B3" w14:textId="77777777" w:rsidR="00263A7B" w:rsidRPr="00263A7B" w:rsidRDefault="00263A7B" w:rsidP="00263A7B">
      <w:pPr>
        <w:numPr>
          <w:ilvl w:val="0"/>
          <w:numId w:val="39"/>
        </w:numPr>
      </w:pPr>
      <w:r w:rsidRPr="00263A7B">
        <w:t xml:space="preserve">Can recovery occur quickly and safely? </w:t>
      </w:r>
    </w:p>
    <w:p w14:paraId="2AC22116" w14:textId="77777777" w:rsidR="00263A7B" w:rsidRPr="00263A7B" w:rsidRDefault="00263A7B" w:rsidP="00263A7B">
      <w:r w:rsidRPr="00263A7B">
        <w:t>Through my work with educational institutions and organizations across multiple countries, I believe this issue now requires far wider attention within education. Preparedness cannot remain limited to technical teams operating behind the scenes. Faculty, staff, and institutional leadership need shared awareness, shared procedures, and practical operational readiness.</w:t>
      </w:r>
    </w:p>
    <w:p w14:paraId="747C0049" w14:textId="77777777" w:rsidR="00263A7B" w:rsidRPr="00263A7B" w:rsidRDefault="00263A7B" w:rsidP="00263A7B">
      <w:r w:rsidRPr="00263A7B">
        <w:t>Continuity readiness is now a fundamental component of educational leadership.</w:t>
      </w:r>
    </w:p>
    <w:p w14:paraId="5423F2AB" w14:textId="77777777" w:rsidR="00263A7B" w:rsidRPr="00263A7B" w:rsidRDefault="00263A7B" w:rsidP="00263A7B">
      <w:r w:rsidRPr="00263A7B">
        <w:lastRenderedPageBreak/>
        <w:t>Institutions that prepare now will not only reduce disruption during crises, they will protect trust, stability, and learning continuity when it matters most.</w:t>
      </w:r>
    </w:p>
    <w:p w14:paraId="283EE1B7" w14:textId="77777777" w:rsidR="00A205E0" w:rsidRPr="00263A7B" w:rsidRDefault="00A205E0" w:rsidP="00263A7B"/>
    <w:sectPr w:rsidR="00A205E0" w:rsidRPr="00263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84A"/>
    <w:multiLevelType w:val="multilevel"/>
    <w:tmpl w:val="62C4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F78FE"/>
    <w:multiLevelType w:val="multilevel"/>
    <w:tmpl w:val="E142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D1AAA"/>
    <w:multiLevelType w:val="multilevel"/>
    <w:tmpl w:val="2ABA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833E8"/>
    <w:multiLevelType w:val="multilevel"/>
    <w:tmpl w:val="2CD4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53324"/>
    <w:multiLevelType w:val="multilevel"/>
    <w:tmpl w:val="513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B0B18"/>
    <w:multiLevelType w:val="multilevel"/>
    <w:tmpl w:val="9F5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C4881"/>
    <w:multiLevelType w:val="multilevel"/>
    <w:tmpl w:val="87C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31D43"/>
    <w:multiLevelType w:val="multilevel"/>
    <w:tmpl w:val="6F9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E3B03"/>
    <w:multiLevelType w:val="multilevel"/>
    <w:tmpl w:val="466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3075D"/>
    <w:multiLevelType w:val="multilevel"/>
    <w:tmpl w:val="777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D34AC"/>
    <w:multiLevelType w:val="multilevel"/>
    <w:tmpl w:val="B5DC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17149"/>
    <w:multiLevelType w:val="multilevel"/>
    <w:tmpl w:val="7B6E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2563E"/>
    <w:multiLevelType w:val="multilevel"/>
    <w:tmpl w:val="9EC8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95151"/>
    <w:multiLevelType w:val="multilevel"/>
    <w:tmpl w:val="A520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2249D"/>
    <w:multiLevelType w:val="multilevel"/>
    <w:tmpl w:val="9E10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61C3D"/>
    <w:multiLevelType w:val="multilevel"/>
    <w:tmpl w:val="097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D60B7"/>
    <w:multiLevelType w:val="multilevel"/>
    <w:tmpl w:val="2420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53F94"/>
    <w:multiLevelType w:val="multilevel"/>
    <w:tmpl w:val="903A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C66D0"/>
    <w:multiLevelType w:val="multilevel"/>
    <w:tmpl w:val="F298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A48D8"/>
    <w:multiLevelType w:val="multilevel"/>
    <w:tmpl w:val="7870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16CD1"/>
    <w:multiLevelType w:val="multilevel"/>
    <w:tmpl w:val="95BE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00BD6"/>
    <w:multiLevelType w:val="multilevel"/>
    <w:tmpl w:val="970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761A5"/>
    <w:multiLevelType w:val="multilevel"/>
    <w:tmpl w:val="6EC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15BC7"/>
    <w:multiLevelType w:val="multilevel"/>
    <w:tmpl w:val="6250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3517F"/>
    <w:multiLevelType w:val="multilevel"/>
    <w:tmpl w:val="9348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E70AE"/>
    <w:multiLevelType w:val="multilevel"/>
    <w:tmpl w:val="31D6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E23EC6"/>
    <w:multiLevelType w:val="multilevel"/>
    <w:tmpl w:val="E67C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23144A"/>
    <w:multiLevelType w:val="multilevel"/>
    <w:tmpl w:val="4456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D2DA7"/>
    <w:multiLevelType w:val="multilevel"/>
    <w:tmpl w:val="4506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A29F0"/>
    <w:multiLevelType w:val="multilevel"/>
    <w:tmpl w:val="32E2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05095F"/>
    <w:multiLevelType w:val="multilevel"/>
    <w:tmpl w:val="490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311AF4"/>
    <w:multiLevelType w:val="multilevel"/>
    <w:tmpl w:val="88A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0A1FC7"/>
    <w:multiLevelType w:val="multilevel"/>
    <w:tmpl w:val="7F00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CD429A"/>
    <w:multiLevelType w:val="multilevel"/>
    <w:tmpl w:val="AD8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82002"/>
    <w:multiLevelType w:val="multilevel"/>
    <w:tmpl w:val="2E6E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5B3653"/>
    <w:multiLevelType w:val="multilevel"/>
    <w:tmpl w:val="85C4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67373"/>
    <w:multiLevelType w:val="multilevel"/>
    <w:tmpl w:val="9D98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13555"/>
    <w:multiLevelType w:val="multilevel"/>
    <w:tmpl w:val="7A48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845DC"/>
    <w:multiLevelType w:val="multilevel"/>
    <w:tmpl w:val="797E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593751">
    <w:abstractNumId w:val="35"/>
  </w:num>
  <w:num w:numId="2" w16cid:durableId="1096366441">
    <w:abstractNumId w:val="16"/>
  </w:num>
  <w:num w:numId="3" w16cid:durableId="655694067">
    <w:abstractNumId w:val="21"/>
  </w:num>
  <w:num w:numId="4" w16cid:durableId="1341814198">
    <w:abstractNumId w:val="30"/>
  </w:num>
  <w:num w:numId="5" w16cid:durableId="86509186">
    <w:abstractNumId w:val="2"/>
  </w:num>
  <w:num w:numId="6" w16cid:durableId="267130412">
    <w:abstractNumId w:val="26"/>
  </w:num>
  <w:num w:numId="7" w16cid:durableId="2098019749">
    <w:abstractNumId w:val="23"/>
  </w:num>
  <w:num w:numId="8" w16cid:durableId="2070614892">
    <w:abstractNumId w:val="10"/>
  </w:num>
  <w:num w:numId="9" w16cid:durableId="287200655">
    <w:abstractNumId w:val="19"/>
  </w:num>
  <w:num w:numId="10" w16cid:durableId="1735009337">
    <w:abstractNumId w:val="9"/>
  </w:num>
  <w:num w:numId="11" w16cid:durableId="477771185">
    <w:abstractNumId w:val="33"/>
  </w:num>
  <w:num w:numId="12" w16cid:durableId="464474379">
    <w:abstractNumId w:val="7"/>
  </w:num>
  <w:num w:numId="13" w16cid:durableId="478426655">
    <w:abstractNumId w:val="25"/>
  </w:num>
  <w:num w:numId="14" w16cid:durableId="1550537068">
    <w:abstractNumId w:val="38"/>
  </w:num>
  <w:num w:numId="15" w16cid:durableId="1010762157">
    <w:abstractNumId w:val="31"/>
  </w:num>
  <w:num w:numId="16" w16cid:durableId="815532690">
    <w:abstractNumId w:val="37"/>
  </w:num>
  <w:num w:numId="17" w16cid:durableId="869613288">
    <w:abstractNumId w:val="13"/>
  </w:num>
  <w:num w:numId="18" w16cid:durableId="213465482">
    <w:abstractNumId w:val="5"/>
  </w:num>
  <w:num w:numId="19" w16cid:durableId="1198396443">
    <w:abstractNumId w:val="15"/>
  </w:num>
  <w:num w:numId="20" w16cid:durableId="875242522">
    <w:abstractNumId w:val="3"/>
  </w:num>
  <w:num w:numId="21" w16cid:durableId="807673292">
    <w:abstractNumId w:val="14"/>
  </w:num>
  <w:num w:numId="22" w16cid:durableId="2010087251">
    <w:abstractNumId w:val="22"/>
  </w:num>
  <w:num w:numId="23" w16cid:durableId="93551015">
    <w:abstractNumId w:val="34"/>
  </w:num>
  <w:num w:numId="24" w16cid:durableId="1403941939">
    <w:abstractNumId w:val="20"/>
  </w:num>
  <w:num w:numId="25" w16cid:durableId="1382250970">
    <w:abstractNumId w:val="4"/>
  </w:num>
  <w:num w:numId="26" w16cid:durableId="842546821">
    <w:abstractNumId w:val="36"/>
  </w:num>
  <w:num w:numId="27" w16cid:durableId="365251863">
    <w:abstractNumId w:val="11"/>
  </w:num>
  <w:num w:numId="28" w16cid:durableId="1208490862">
    <w:abstractNumId w:val="17"/>
  </w:num>
  <w:num w:numId="29" w16cid:durableId="596445711">
    <w:abstractNumId w:val="0"/>
  </w:num>
  <w:num w:numId="30" w16cid:durableId="1087462277">
    <w:abstractNumId w:val="1"/>
  </w:num>
  <w:num w:numId="31" w16cid:durableId="547761167">
    <w:abstractNumId w:val="18"/>
  </w:num>
  <w:num w:numId="32" w16cid:durableId="1143740350">
    <w:abstractNumId w:val="32"/>
  </w:num>
  <w:num w:numId="33" w16cid:durableId="2075738979">
    <w:abstractNumId w:val="6"/>
  </w:num>
  <w:num w:numId="34" w16cid:durableId="1759861602">
    <w:abstractNumId w:val="29"/>
  </w:num>
  <w:num w:numId="35" w16cid:durableId="863520833">
    <w:abstractNumId w:val="8"/>
  </w:num>
  <w:num w:numId="36" w16cid:durableId="657154586">
    <w:abstractNumId w:val="12"/>
  </w:num>
  <w:num w:numId="37" w16cid:durableId="1186401936">
    <w:abstractNumId w:val="24"/>
  </w:num>
  <w:num w:numId="38" w16cid:durableId="382297019">
    <w:abstractNumId w:val="28"/>
  </w:num>
  <w:num w:numId="39" w16cid:durableId="7086073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23"/>
    <w:rsid w:val="001C66F5"/>
    <w:rsid w:val="00263A7B"/>
    <w:rsid w:val="00440DF0"/>
    <w:rsid w:val="00710C03"/>
    <w:rsid w:val="007B3697"/>
    <w:rsid w:val="007E231C"/>
    <w:rsid w:val="0080303D"/>
    <w:rsid w:val="00821B23"/>
    <w:rsid w:val="008A0A54"/>
    <w:rsid w:val="00A205E0"/>
    <w:rsid w:val="00A63A8B"/>
    <w:rsid w:val="00C42285"/>
    <w:rsid w:val="00CA5E64"/>
    <w:rsid w:val="00E5355B"/>
    <w:rsid w:val="00F5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B1FE"/>
  <w15:chartTrackingRefBased/>
  <w15:docId w15:val="{CC5F9FA0-C287-421C-BA8C-A7129CDC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B23"/>
    <w:rPr>
      <w:rFonts w:eastAsiaTheme="majorEastAsia" w:cstheme="majorBidi"/>
      <w:color w:val="272727" w:themeColor="text1" w:themeTint="D8"/>
    </w:rPr>
  </w:style>
  <w:style w:type="paragraph" w:styleId="Title">
    <w:name w:val="Title"/>
    <w:basedOn w:val="Normal"/>
    <w:next w:val="Normal"/>
    <w:link w:val="TitleChar"/>
    <w:uiPriority w:val="10"/>
    <w:qFormat/>
    <w:rsid w:val="00821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B23"/>
    <w:pPr>
      <w:spacing w:before="160"/>
      <w:jc w:val="center"/>
    </w:pPr>
    <w:rPr>
      <w:i/>
      <w:iCs/>
      <w:color w:val="404040" w:themeColor="text1" w:themeTint="BF"/>
    </w:rPr>
  </w:style>
  <w:style w:type="character" w:customStyle="1" w:styleId="QuoteChar">
    <w:name w:val="Quote Char"/>
    <w:basedOn w:val="DefaultParagraphFont"/>
    <w:link w:val="Quote"/>
    <w:uiPriority w:val="29"/>
    <w:rsid w:val="00821B23"/>
    <w:rPr>
      <w:i/>
      <w:iCs/>
      <w:color w:val="404040" w:themeColor="text1" w:themeTint="BF"/>
    </w:rPr>
  </w:style>
  <w:style w:type="paragraph" w:styleId="ListParagraph">
    <w:name w:val="List Paragraph"/>
    <w:basedOn w:val="Normal"/>
    <w:uiPriority w:val="34"/>
    <w:qFormat/>
    <w:rsid w:val="00821B23"/>
    <w:pPr>
      <w:ind w:left="720"/>
      <w:contextualSpacing/>
    </w:pPr>
  </w:style>
  <w:style w:type="character" w:styleId="IntenseEmphasis">
    <w:name w:val="Intense Emphasis"/>
    <w:basedOn w:val="DefaultParagraphFont"/>
    <w:uiPriority w:val="21"/>
    <w:qFormat/>
    <w:rsid w:val="00821B23"/>
    <w:rPr>
      <w:i/>
      <w:iCs/>
      <w:color w:val="0F4761" w:themeColor="accent1" w:themeShade="BF"/>
    </w:rPr>
  </w:style>
  <w:style w:type="paragraph" w:styleId="IntenseQuote">
    <w:name w:val="Intense Quote"/>
    <w:basedOn w:val="Normal"/>
    <w:next w:val="Normal"/>
    <w:link w:val="IntenseQuoteChar"/>
    <w:uiPriority w:val="30"/>
    <w:qFormat/>
    <w:rsid w:val="00821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B23"/>
    <w:rPr>
      <w:i/>
      <w:iCs/>
      <w:color w:val="0F4761" w:themeColor="accent1" w:themeShade="BF"/>
    </w:rPr>
  </w:style>
  <w:style w:type="character" w:styleId="IntenseReference">
    <w:name w:val="Intense Reference"/>
    <w:basedOn w:val="DefaultParagraphFont"/>
    <w:uiPriority w:val="32"/>
    <w:qFormat/>
    <w:rsid w:val="00821B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1613</Words>
  <Characters>9199</Characters>
  <Application>Microsoft Office Word</Application>
  <DocSecurity>0</DocSecurity>
  <Lines>76</Lines>
  <Paragraphs>21</Paragraphs>
  <ScaleCrop>false</ScaleCrop>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Helen</dc:creator>
  <cp:keywords/>
  <dc:description/>
  <cp:lastModifiedBy>Crompton, Helen</cp:lastModifiedBy>
  <cp:revision>3</cp:revision>
  <dcterms:created xsi:type="dcterms:W3CDTF">2026-05-08T16:15:00Z</dcterms:created>
  <dcterms:modified xsi:type="dcterms:W3CDTF">2026-05-08T16:44:00Z</dcterms:modified>
</cp:coreProperties>
</file>